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851"/>
        <w:gridCol w:w="852"/>
        <w:gridCol w:w="1020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Biofizyka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II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/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A nauki przedkliniczne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851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4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764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0,5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5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Znajomość fizyki, matematyki, biologii i chemii na poziome szkoły średniej.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Calibri" w:eastAsiaTheme="minorHAnsi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en-US"/>
              </w:rPr>
              <w:t>Celem przedmiotu jest zaznajomienie studenta z prawami i pojęciami umożliwiającymi biofizyczny opis procesów zachodzących w organizmie, ze skutkami działania czynników fizycznych na organizm oraz z podstawami fizycznymi metod stosowanych w diagnostyce i terapii.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Wykład: wykład informacyjny z wykorzystaniem prezentacji multimedialnych.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dyskusja dydaktyczna, praca w grupach, rozwiązywanie zadania, analiza przypadków.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Wykłady: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Ćwiczenia: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697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A.W28. naturalne i sztuczne źródła promieniowania jonizującego oraz jego oddziaływanie z materią;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zaliczenie pisemne,</w:t>
            </w:r>
          </w:p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test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color w:themeColor="text1"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A.W29. prawa fizyki wpływające na przepływ cieczy, a także czynniki oddziałujące na opór naczyniowy przepływu krwi;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eastAsia="Times New Roman" w:cs="Times New Roman"/>
                <w:kern w:val="2"/>
                <w:lang w:eastAsia="pl-PL"/>
              </w:rPr>
            </w:pPr>
            <w:r>
              <w:rPr>
                <w:rFonts w:eastAsia="Times New Roman" w:cs="Times New Roman"/>
                <w:kern w:val="2"/>
                <w:lang w:eastAsia="pl-PL"/>
              </w:rPr>
            </w:r>
          </w:p>
        </w:tc>
      </w:tr>
      <w:tr>
        <w:trPr>
          <w:trHeight w:val="976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111111"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6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A.U8 wykorzystywać znajomość praw fizyki do wyjaśnienia wpływu czynników zewnętrznych, takich jak temperatura, przyspieszenie, ciśnienie, pole elektromagnetyczne oraz promieniowanie jonizujące na organizm człowieka;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 xml:space="preserve">realizacja zleconego zadania,  </w:t>
            </w: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kern w:val="2"/>
                <w:sz w:val="20"/>
                <w:szCs w:val="20"/>
                <w:lang w:eastAsia="pl-PL"/>
              </w:rPr>
              <w:t>sprawozdanie z wykonania zadania, zaliczenie pisemne</w:t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</w:r>
          </w:p>
        </w:tc>
        <w:tc>
          <w:tcPr>
            <w:tcW w:w="6697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A.U9 . stosować zasady ochrony radiologicznej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663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111111"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color w:val="111111"/>
                <w:sz w:val="20"/>
                <w:szCs w:val="20"/>
              </w:rPr>
              <w:t>A.K3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  <w:t>obserwacja przez opiekuna / nauczyciela prowadzącego,</w:t>
            </w:r>
          </w:p>
        </w:tc>
      </w:tr>
      <w:tr>
        <w:trPr>
          <w:trHeight w:val="895" w:hRule="atLeast"/>
        </w:trPr>
        <w:tc>
          <w:tcPr>
            <w:tcW w:w="2663" w:type="dxa"/>
            <w:gridSpan w:val="3"/>
            <w:vMerge w:val="continue"/>
            <w:tcBorders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K.5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8" w:hRule="atLeast"/>
        </w:trPr>
        <w:tc>
          <w:tcPr>
            <w:tcW w:w="2663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697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A.K6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663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5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  <w:lang w:eastAsia="pl-PL"/>
              </w:rPr>
              <w:t>Promieniowanie rentgenowskie i jego rola w medycynie.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Człowiek jako układ biomechaniczny; warunki równowagi, właściwości sprężyste tkanek.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Elementy biofizyki układu krążenia, właściwości biofizyczne naczyń krwionośnych i krwi.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Wpływ czynników fizycznych na organizm człowieka.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Własności elektryczne tkanek.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rozmiaru niektórych narządów jamy brzusznej człowieka metodą USG.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podstawowych parametrów pracującego modelu układu oddechowego oraz parametrów spirometrycznych studenta.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b w:val="false"/>
                <w:i w:val="false"/>
                <w:caps w:val="false"/>
                <w:smallCaps w:val="false"/>
                <w:color w:themeColor="text1" w:val="000000"/>
                <w:spacing w:val="0"/>
                <w:kern w:val="2"/>
                <w:sz w:val="20"/>
                <w:szCs w:val="20"/>
                <w:lang w:eastAsia="zh-CN"/>
              </w:rPr>
              <w:t>Pomiar modułu Younga tkanki kostnej.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Pomiar podstawowych parametrów pracującego układu krążenia.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left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 w:val="false"/>
                <w:i w:val="false"/>
                <w:caps w:val="false"/>
                <w:smallCaps w:val="false"/>
                <w:color w:val="000000"/>
                <w:spacing w:val="0"/>
                <w:sz w:val="20"/>
                <w:szCs w:val="20"/>
              </w:rPr>
              <w:t>Pozyskiwanie i analiza obrazów radiologicznych.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4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pisemne,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504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100%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811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2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eastAsia="NSimSun" w:cs="Times New Roman"/>
                <w:color w:val="FF0000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eastAsia="NSimSun" w:cs="Times New Roman" w:ascii="Times New Roman" w:hAnsi="Times New Roman"/>
                <w:color w:val="111111"/>
                <w:kern w:val="2"/>
                <w:sz w:val="20"/>
                <w:szCs w:val="20"/>
                <w:lang w:eastAsia="zh-CN" w:bidi="hi-IN"/>
              </w:rPr>
              <w:t>Biofizyka, podręcznik dla studentów, redakcja naukowa F. Jaroszyk, wydanie 2 uaktualnione i rozszerzone, Wydawnictwo Lekarskie PZWL, Warszawa 2021.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11111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2"/>
              </w:numPr>
              <w:suppressAutoHyphens w:val="true"/>
              <w:spacing w:lineRule="auto" w:line="240" w:before="0" w:after="0"/>
              <w:ind w:hanging="360" w:left="373"/>
              <w:contextualSpacing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val="111111"/>
                <w:kern w:val="2"/>
                <w:sz w:val="20"/>
                <w:szCs w:val="20"/>
                <w:lang w:eastAsia="zh-CN"/>
              </w:rPr>
              <w:t>Biofizyka wybrane zagadnienia wraz z ćwiczeniami, Redakcja naukowa: Grzegorz Bartosz, Zofia Jóźwiak, Wydawca: Wydawnictwo Naukowe PWN, Warszawa 2021.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LibreOffice/25.8.5.2$Windows_X86_64 LibreOffice_project/9c8b85f387cc00a89945a79c9e6239f32e450ac2</Application>
  <AppVersion>15.0000</AppVersion>
  <DocSecurity>0</DocSecurity>
  <Pages>3</Pages>
  <Words>919</Words>
  <Characters>6579</Characters>
  <CharactersWithSpaces>7355</CharactersWithSpaces>
  <Paragraphs>163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2026-03-19T19:32:14Z</dcterms:modified>
  <cp:revision>175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